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4A" w:rsidRDefault="00BC494A" w:rsidP="00BC494A">
      <w:pPr>
        <w:ind w:right="-648" w:firstLine="720"/>
        <w:jc w:val="both"/>
        <w:rPr>
          <w:b/>
        </w:rPr>
      </w:pPr>
      <w:r>
        <w:rPr>
          <w:b/>
        </w:rPr>
        <w:t xml:space="preserve">Atributiile </w:t>
      </w:r>
      <w:r w:rsidRPr="00BC494A">
        <w:t>Administratorului public</w:t>
      </w:r>
      <w:r>
        <w:t xml:space="preserve"> sunt urmatoarele</w:t>
      </w:r>
      <w:r w:rsidRPr="00F34EC4">
        <w:rPr>
          <w:b/>
        </w:rPr>
        <w:t>:</w:t>
      </w:r>
    </w:p>
    <w:p w:rsidR="00BC494A" w:rsidRPr="00F34EC4" w:rsidRDefault="00BC494A" w:rsidP="00BC494A">
      <w:pPr>
        <w:ind w:right="-648" w:firstLine="720"/>
        <w:jc w:val="both"/>
        <w:rPr>
          <w:b/>
        </w:rPr>
      </w:pPr>
    </w:p>
    <w:p w:rsidR="00BC494A" w:rsidRPr="00F34EC4" w:rsidRDefault="00BC494A" w:rsidP="00BC494A">
      <w:pPr>
        <w:spacing w:line="360" w:lineRule="auto"/>
        <w:ind w:left="180" w:right="-646" w:firstLine="540"/>
        <w:jc w:val="both"/>
      </w:pPr>
      <w:r w:rsidRPr="00F34EC4">
        <w:t>1. să îndeplinească obiectivele şi indicatorii de perf</w:t>
      </w:r>
      <w:r>
        <w:t>ormanţă stabiliţi în Anexa Contractului de management</w:t>
      </w:r>
      <w:r w:rsidRPr="00F34EC4">
        <w:t>;</w:t>
      </w:r>
    </w:p>
    <w:p w:rsidR="00BC494A" w:rsidRPr="00F34EC4" w:rsidRDefault="00BC494A" w:rsidP="00BC494A">
      <w:pPr>
        <w:spacing w:line="360" w:lineRule="auto"/>
        <w:ind w:left="180" w:right="-646" w:firstLine="540"/>
        <w:jc w:val="both"/>
      </w:pPr>
      <w:r w:rsidRPr="00F34EC4">
        <w:t>2. să elaboreze şi să aplice strategii specifice, în măsură să asigure desfăşurarea în condiţii performante a activităţii curente şi de perspectivă a instituţiei;</w:t>
      </w:r>
    </w:p>
    <w:p w:rsidR="00BC494A" w:rsidRPr="00F34EC4" w:rsidRDefault="00BC494A" w:rsidP="00BC494A">
      <w:pPr>
        <w:spacing w:line="360" w:lineRule="auto"/>
        <w:ind w:left="180" w:right="-646" w:firstLine="540"/>
        <w:jc w:val="both"/>
      </w:pPr>
      <w:r w:rsidRPr="00F34EC4">
        <w:t>3. să adopte măsuri în vederea îndeplinirii prevederilor bugetului anual de venituri şi cheltuieli al instituţiei, pentru dezvoltarea şi diversificarea surselor de venituri extrabugetare, în condiţiile reglementărilor legale în vigoare şi a mandatului încredinţat;</w:t>
      </w:r>
    </w:p>
    <w:p w:rsidR="00BC494A" w:rsidRPr="00F34EC4" w:rsidRDefault="00BC494A" w:rsidP="00BC494A">
      <w:pPr>
        <w:spacing w:line="360" w:lineRule="auto"/>
        <w:ind w:left="180" w:right="-646" w:firstLine="540"/>
        <w:jc w:val="both"/>
      </w:pPr>
      <w:r w:rsidRPr="00F34EC4">
        <w:t>4. să asigure respectarea destinaţiei alocaţiilor bugetare aprobate de ordonatorul principal de credite;</w:t>
      </w:r>
    </w:p>
    <w:p w:rsidR="00BC494A" w:rsidRPr="00F34EC4" w:rsidRDefault="00BC494A" w:rsidP="00BC494A">
      <w:pPr>
        <w:spacing w:line="360" w:lineRule="auto"/>
        <w:ind w:left="180" w:right="-646" w:firstLine="540"/>
        <w:jc w:val="both"/>
      </w:pPr>
      <w:r w:rsidRPr="00F34EC4">
        <w:t>5. să administreze, cu diligenţa unui bun proprietar, patrimoniul instituţiei publice şi să asigure gestionarea şi administrarea, în condiţiile legii, a integrităţii patrimoniului instituţiei;</w:t>
      </w:r>
    </w:p>
    <w:p w:rsidR="00BC494A" w:rsidRPr="00F34EC4" w:rsidRDefault="00BC494A" w:rsidP="00BC494A">
      <w:pPr>
        <w:spacing w:line="360" w:lineRule="auto"/>
        <w:ind w:left="180" w:right="-646" w:firstLine="540"/>
        <w:jc w:val="both"/>
      </w:pPr>
      <w:r w:rsidRPr="00F34EC4">
        <w:t>6. să reprezinte instituţia în raporturile cu terţii, conform mandatului;</w:t>
      </w:r>
    </w:p>
    <w:p w:rsidR="00BC494A" w:rsidRPr="00F34EC4" w:rsidRDefault="00BC494A" w:rsidP="00BC494A">
      <w:pPr>
        <w:spacing w:line="360" w:lineRule="auto"/>
        <w:ind w:left="180" w:right="-646" w:firstLine="540"/>
        <w:jc w:val="both"/>
      </w:pPr>
      <w:r w:rsidRPr="00F34EC4">
        <w:t>7. să încheie acte juridice în numele şi pe seama instituţiei, conform competenţelor sale;</w:t>
      </w:r>
    </w:p>
    <w:p w:rsidR="00BC494A" w:rsidRPr="00F34EC4" w:rsidRDefault="00BC494A" w:rsidP="00BC494A">
      <w:pPr>
        <w:spacing w:line="360" w:lineRule="auto"/>
        <w:ind w:left="180" w:right="-646" w:firstLine="540"/>
        <w:jc w:val="both"/>
      </w:pPr>
      <w:r w:rsidRPr="00F34EC4">
        <w:t>8. să îndeplinească atribuţiile delegate de către primar, în limitele impuse de către acesta, respectiv poate să îndeplinească, în condiţiile legii, una sau mai multe dintre atribuţiile enumerate mai jos:</w:t>
      </w:r>
    </w:p>
    <w:p w:rsidR="00BC494A" w:rsidRPr="00F34EC4" w:rsidRDefault="00BC494A" w:rsidP="00BC494A">
      <w:pPr>
        <w:tabs>
          <w:tab w:val="left" w:pos="1620"/>
        </w:tabs>
        <w:spacing w:line="360" w:lineRule="auto"/>
        <w:ind w:left="1260" w:right="-646"/>
        <w:jc w:val="both"/>
      </w:pPr>
      <w:r w:rsidRPr="00F34EC4">
        <w:t>- coordonarea aparatului de specialitate al primarului;</w:t>
      </w:r>
    </w:p>
    <w:p w:rsidR="00BC494A" w:rsidRPr="00F34EC4" w:rsidRDefault="00BC494A" w:rsidP="00BC494A">
      <w:pPr>
        <w:tabs>
          <w:tab w:val="left" w:pos="1620"/>
        </w:tabs>
        <w:spacing w:line="360" w:lineRule="auto"/>
        <w:ind w:left="1260" w:right="-646"/>
        <w:jc w:val="both"/>
      </w:pPr>
      <w:r w:rsidRPr="00F34EC4">
        <w:t>- coordonarea serviciilor publice de interes local prestate prin intermediul aparatului de specialitate şi/sau prin intermediul organismelor prestatoare de servicii publice şi de utilitate publică de interes local;</w:t>
      </w:r>
    </w:p>
    <w:p w:rsidR="00BC494A" w:rsidRPr="00F34EC4" w:rsidRDefault="00BC494A" w:rsidP="00BC494A">
      <w:pPr>
        <w:tabs>
          <w:tab w:val="left" w:pos="1620"/>
        </w:tabs>
        <w:spacing w:line="360" w:lineRule="auto"/>
        <w:ind w:left="1260" w:right="-646"/>
        <w:jc w:val="both"/>
      </w:pPr>
      <w:r w:rsidRPr="00F34EC4">
        <w:t>- exercitarea calităţii de ordonator principal de credite pentru sume ce nu depăşesc echivalentul în lei a 30.000 euro;</w:t>
      </w:r>
    </w:p>
    <w:p w:rsidR="00BC494A" w:rsidRPr="00F34EC4" w:rsidRDefault="00BC494A" w:rsidP="00BC494A">
      <w:pPr>
        <w:tabs>
          <w:tab w:val="left" w:pos="1620"/>
        </w:tabs>
        <w:spacing w:line="360" w:lineRule="auto"/>
        <w:ind w:left="1260" w:right="-646"/>
        <w:jc w:val="both"/>
      </w:pPr>
      <w:r w:rsidRPr="00F34EC4">
        <w:t xml:space="preserve">- orice alte atribuţii în domenii specifice instituţiei şi postului, încredinţate de către primar </w:t>
      </w:r>
      <w:r>
        <w:t xml:space="preserve">prin dispoziție.  </w:t>
      </w:r>
    </w:p>
    <w:p w:rsidR="00594EAD" w:rsidRDefault="00BC494A" w:rsidP="00BC494A">
      <w:pPr>
        <w:spacing w:line="360" w:lineRule="auto"/>
      </w:pPr>
      <w:bookmarkStart w:id="0" w:name="_GoBack"/>
      <w:bookmarkEnd w:id="0"/>
    </w:p>
    <w:sectPr w:rsidR="00594EAD" w:rsidSect="009A6049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4A"/>
    <w:rsid w:val="009440E2"/>
    <w:rsid w:val="009A6049"/>
    <w:rsid w:val="00B6155B"/>
    <w:rsid w:val="00BC494A"/>
    <w:rsid w:val="00F67FFB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E6E1"/>
  <w15:chartTrackingRefBased/>
  <w15:docId w15:val="{5B5EEDC3-5CB6-4899-A888-4399AA4C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2021-02-01T12:45:00Z</dcterms:created>
  <dcterms:modified xsi:type="dcterms:W3CDTF">2021-02-01T12:47:00Z</dcterms:modified>
</cp:coreProperties>
</file>